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いつまでも残ってほしいお祭りや伝統行事はありますか。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いつまでも残ってほしいお祭りや伝統行事はありますか。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4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2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㉕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2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1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0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3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7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1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0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1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7" behindDoc="1" locked="0" layoutInCell="1" hidden="0" allowOverlap="1">
            <wp:simplePos x="0" y="0"/>
            <wp:positionH relativeFrom="column">
              <wp:posOffset>318135</wp:posOffset>
            </wp:positionH>
            <wp:positionV relativeFrom="paragraph">
              <wp:posOffset>802640</wp:posOffset>
            </wp:positionV>
            <wp:extent cx="6989445" cy="4953000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3013075</wp:posOffset>
            </wp:positionH>
            <wp:positionV relativeFrom="paragraph">
              <wp:posOffset>9768840</wp:posOffset>
            </wp:positionV>
            <wp:extent cx="590550" cy="589915"/>
            <wp:effectExtent l="0" t="0" r="0" b="0"/>
            <wp:wrapThrough wrapText="bothSides">
              <wp:wrapPolygon>
                <wp:start x="0" y="0"/>
                <wp:lineTo x="0" y="21577"/>
                <wp:lineTo x="21577" y="21577"/>
                <wp:lineTo x="21577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2024-10-02T00:35:19Z</dcterms:modified>
  <cp:revision>21</cp:revision>
</cp:coreProperties>
</file>