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運動着の男女統一や、女子の制服にスラックスも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導入することについて、あなたの意見は？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運動着の男女統一や、女子の制服にスラックスも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導入することについて、あなたの意見は？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運動着の色を統一することで、どのようなことが期待できますか？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運動着の色を統一することで、どのようなことが期待できますか？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運動着の色が同一になったことで、生徒からはどんな意見が寄せられていますか？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運動着の色が同一になったことで、生徒からはどんな意見が寄せられていますか？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1586230</wp:posOffset>
            </wp:positionH>
            <wp:positionV relativeFrom="paragraph">
              <wp:posOffset>778510</wp:posOffset>
            </wp:positionV>
            <wp:extent cx="4391660" cy="4330700"/>
            <wp:effectExtent l="0" t="0" r="0" b="0"/>
            <wp:wrapThrough wrapText="bothSides">
              <wp:wrapPolygon>
                <wp:start x="0" y="0"/>
                <wp:lineTo x="0" y="21597"/>
                <wp:lineTo x="21597" y="21597"/>
                <wp:lineTo x="21597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2024-07-29T01:14:34Z</dcterms:modified>
  <cp:revision>12</cp:revision>
</cp:coreProperties>
</file>