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㉖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4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5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189230</wp:posOffset>
            </wp:positionH>
            <wp:positionV relativeFrom="paragraph">
              <wp:posOffset>925195</wp:posOffset>
            </wp:positionV>
            <wp:extent cx="7147560" cy="3461385"/>
            <wp:effectExtent l="0" t="0" r="0" b="0"/>
            <wp:wrapThrough wrapText="bothSides">
              <wp:wrapPolygon>
                <wp:start x="0" y="0"/>
                <wp:lineTo x="0" y="21584"/>
                <wp:lineTo x="21600" y="21584"/>
                <wp:lineTo x="21600" y="0"/>
                <wp:lineTo x="0" y="0"/>
              </wp:wrapPolygon>
            </wp:wrapThrough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34613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4436745</wp:posOffset>
                </wp:positionV>
                <wp:extent cx="1772920" cy="286385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7292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9.35pt;mso-position-vertical-relative:page;mso-position-horizontal-relative:text;v-text-anchor:middle;position:absolute;mso-wrap-mode:square;height:22.55pt;mso-wrap-distance-top:3.6pt;width:139.6pt;mso-wrap-distance-left:9pt;margin-left:32.25pt;z-index:3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-4445</wp:posOffset>
            </wp:positionV>
            <wp:extent cx="7560310" cy="10689590"/>
            <wp:effectExtent l="0" t="0" r="0" b="0"/>
            <wp:wrapNone/>
            <wp:docPr id="1033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294005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メガソーラーの整備に関してどんな問題があり、県はどのような方針で「再エネ」を進めていこうとしていますか。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23.15pt;z-index:10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メガソーラーの整備に関してどんな問題があり、県はどのような方針で「再エネ」を進めていこうとしていますか。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294005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2024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年度の再生可能エネルギー導入に関して、記事から分かることを抜き出してまとめてください。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23.15pt;z-index:11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2024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年度の再生可能エネルギー導入に関して、記事から分かることを抜き出してまとめてください。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264795</wp:posOffset>
                </wp:positionH>
                <wp:positionV relativeFrom="paragraph">
                  <wp:posOffset>8162290</wp:posOffset>
                </wp:positionV>
                <wp:extent cx="7096125" cy="2219325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96125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地球温暖化対策として脱炭素社会の実現が求められていますが、この記事から皆さんはどのようなことを考えましたか。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0000000000005pt;mso-position-vertical-relative:text;mso-position-horizontal-relative:margin;v-text-anchor:top;position:absolute;height:174.75pt;mso-wrap-distance-top:3.6pt;width:558.75pt;mso-wrap-distance-left:9pt;margin-left:20.85pt;z-index:9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地球温暖化対策として脱炭素社会の実現が求められていますが、この記事から皆さんはどのようなことを考えましたか。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2025-06-12T07:21:17Z</dcterms:modified>
  <cp:revision>15</cp:revision>
</cp:coreProperties>
</file>