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県内人口における外国人割合の増加が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続いている大きな要因は何ですか？</w:t>
                            </w:r>
                          </w:p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1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県内人口における外国人割合の増加が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続いている大きな要因は何ですか？</w:t>
                      </w:r>
                    </w:p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外国人割合の増加に伴い、どのようなことが問題となり、懸念されていますか？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32.25pt;z-index:10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外国人割合の増加に伴い、どのようなことが問題となり、懸念されていますか？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8162290</wp:posOffset>
                </wp:positionV>
                <wp:extent cx="6800850" cy="221932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県の現状への対応策や関連記事も踏まえ、あなたの感じたことをまとめてみましょう。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0000000000005pt;mso-position-vertical-relative:text;mso-position-horizontal-relative:margin;v-text-anchor:top;position:absolute;height:174.75pt;mso-wrap-distance-top:3.6pt;width:535.5pt;mso-wrap-distance-left:9pt;margin-left:32.25pt;z-index:9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県の現状への対応策や関連記事も踏まえ、あなたの感じたことをまとめてみましょう。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㉝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8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㉝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1304925</wp:posOffset>
            </wp:positionH>
            <wp:positionV relativeFrom="paragraph">
              <wp:posOffset>1118870</wp:posOffset>
            </wp:positionV>
            <wp:extent cx="6083935" cy="3322955"/>
            <wp:effectExtent l="0" t="0" r="0" b="0"/>
            <wp:wrapThrough wrapText="bothSides">
              <wp:wrapPolygon>
                <wp:start x="0" y="0"/>
                <wp:lineTo x="0" y="21592"/>
                <wp:lineTo x="21600" y="21592"/>
                <wp:lineTo x="21600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314325</wp:posOffset>
            </wp:positionH>
            <wp:positionV relativeFrom="paragraph">
              <wp:posOffset>838200</wp:posOffset>
            </wp:positionV>
            <wp:extent cx="919480" cy="4069080"/>
            <wp:effectExtent l="0" t="0" r="0" b="0"/>
            <wp:wrapThrough wrapText="bothSides">
              <wp:wrapPolygon>
                <wp:start x="0" y="0"/>
                <wp:lineTo x="0" y="21600"/>
                <wp:lineTo x="21406" y="21600"/>
                <wp:lineTo x="21406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5452110</wp:posOffset>
                </wp:positionH>
                <wp:positionV relativeFrom="page">
                  <wp:posOffset>4531995</wp:posOffset>
                </wp:positionV>
                <wp:extent cx="1630045" cy="286385"/>
                <wp:effectExtent l="0" t="0" r="635" b="635"/>
                <wp:wrapSquare wrapText="bothSides"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56.85pt;mso-position-vertical-relative:page;mso-position-horizontal-relative:text;v-text-anchor:middle;position:absolute;mso-wrap-mode:square;height:22.55pt;mso-wrap-distance-top:3.6pt;width:128.35pt;mso-wrap-distance-left:9pt;margin-left:429.3pt;z-index:3;" o:spid="_x0000_s1036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4531995</wp:posOffset>
                </wp:positionV>
                <wp:extent cx="3237865" cy="28638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3237865" cy="2863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※グラフ、関連記事を別シートで発信しています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56.85pt;mso-position-vertical-relative:text;mso-position-horizontal-relative:text;position:absolute;height:22.55pt;mso-wrap-distance-top:0pt;width:254.95pt;mso-wrap-distance-left:16pt;margin-left:113.8pt;z-index:14;" o:spid="_x0000_s103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※グラフ、関連記事を別シートで発信しています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-4445</wp:posOffset>
            </wp:positionV>
            <wp:extent cx="7560310" cy="10689590"/>
            <wp:effectExtent l="0" t="0" r="0" b="0"/>
            <wp:wrapNone/>
            <wp:docPr id="1038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</Words>
  <Characters>145</Characters>
  <Application>JUST Note</Application>
  <Lines>12</Lines>
  <Paragraphs>6</Paragraphs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本田嵩大</cp:lastModifiedBy>
  <cp:lastPrinted>2025-11-10T07:44:13Z</cp:lastPrinted>
  <dcterms:created xsi:type="dcterms:W3CDTF">2024-04-12T01:39:00Z</dcterms:created>
  <dcterms:modified xsi:type="dcterms:W3CDTF">2025-11-13T06:26:11Z</dcterms:modified>
  <cp:revision>21</cp:revision>
</cp:coreProperties>
</file>