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2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いわき市と島しょ国との交流に関して、皆さんはどのようなことを考えましたか。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いわき市と島しょ国との交流に関して、皆さんはどのようなことを考えましたか。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島村守彦さんは、島サミットをきっかけにどのような交流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活動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をしていますか。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島村守彦さんは、島サミットをきっかけにどのような交流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活動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をしていますか。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島サミットを契機とした島しょ国との交流の意義を、関係者はどのように語っていますか。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島サミットを契機とした島しょ国との交流の意義を、関係者はどのように語っていますか。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⑧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198120</wp:posOffset>
            </wp:positionH>
            <wp:positionV relativeFrom="paragraph">
              <wp:posOffset>821055</wp:posOffset>
            </wp:positionV>
            <wp:extent cx="7091045" cy="4363720"/>
            <wp:effectExtent l="0" t="0" r="0" b="0"/>
            <wp:wrapThrough wrapText="bothSides">
              <wp:wrapPolygon>
                <wp:start x="0" y="0"/>
                <wp:lineTo x="0" y="21550"/>
                <wp:lineTo x="21600" y="21550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5980430</wp:posOffset>
                </wp:positionH>
                <wp:positionV relativeFrom="page">
                  <wp:posOffset>5095240</wp:posOffset>
                </wp:positionV>
                <wp:extent cx="1358900" cy="247015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5890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1.2pt;mso-position-vertical-relative:page;mso-position-horizontal-relative:text;v-text-anchor:middle;position:absolute;height:19.45pt;mso-wrap-distance-top:3.6pt;width:107pt;mso-wrap-distance-left:9pt;margin-left:470.9pt;z-index:17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34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2025-05-19T07:13:15Z</dcterms:modified>
  <cp:revision>11</cp:revision>
</cp:coreProperties>
</file>