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福島発「お互いさまチケット」について、あなたはどのようなことを感じますか？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福島発「お互いさまチケット」について、あなたはどのようなことを感じますか？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遺志を受け継いだ半田さんが、最近感じているのはどのようなことですか？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遺志を受け継いだ半田さんが、最近感じているのはどのようなことですか？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「お互いさまチケット」は、誰がどのようなことから発案したものですか？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「お互いさまチケット」は、誰がどのようなことから発案したものですか？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㊱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683895</wp:posOffset>
            </wp:positionH>
            <wp:positionV relativeFrom="paragraph">
              <wp:posOffset>789305</wp:posOffset>
            </wp:positionV>
            <wp:extent cx="6144895" cy="4377055"/>
            <wp:effectExtent l="0" t="0" r="0" b="0"/>
            <wp:wrapThrough wrapText="bothSides">
              <wp:wrapPolygon>
                <wp:start x="0" y="0"/>
                <wp:lineTo x="0" y="21591"/>
                <wp:lineTo x="21600" y="21591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2024-12-12T04:44:05Z</dcterms:modified>
  <cp:revision>36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