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219075</wp:posOffset>
                </wp:positionV>
                <wp:extent cx="302895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2895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EPSON Pゴシック W7" w:hAnsi="EPSON Pゴシック W7" w:eastAsia="EPSON Pゴシック W7"/>
                                <w:sz w:val="36"/>
                              </w:rPr>
                            </w:pPr>
                            <w:r>
                              <w:rPr>
                                <w:rFonts w:hint="eastAsia" w:ascii="EPSON Pゴシック W7" w:hAnsi="EPSON Pゴシック W7" w:eastAsia="EPSON Pゴシック W7"/>
                                <w:sz w:val="36"/>
                              </w:rPr>
                              <w:t>フリー・ワークシート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7.25pt;mso-position-vertical-relative:text;mso-position-horizontal-relative:text;v-text-anchor:top;position:absolute;height:40.04pt;mso-wrap-distance-top:3.6pt;width:238.5pt;mso-wrap-distance-left:9pt;margin-left:16.5pt;z-index:8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EPSON Pゴシック W7" w:hAnsi="EPSON Pゴシック W7" w:eastAsia="EPSON Pゴシック W7"/>
                          <w:sz w:val="36"/>
                        </w:rPr>
                      </w:pPr>
                      <w:r>
                        <w:rPr>
                          <w:rFonts w:hint="eastAsia" w:ascii="EPSON Pゴシック W7" w:hAnsi="EPSON Pゴシック W7" w:eastAsia="EPSON Pゴシック W7"/>
                          <w:sz w:val="36"/>
                        </w:rPr>
                        <w:t>フリー・ワークシート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7966710</wp:posOffset>
                </wp:positionV>
                <wp:extent cx="6958965" cy="244856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244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52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29pt;mso-position-vertical-relative:text;mso-position-horizontal-relative:page;v-text-anchor:top;position:absolute;height:192.8pt;mso-wrap-distance-top:3.6pt;width:547.95000000000005pt;mso-wrap-distance-left:9pt;margin-left:26.2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52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10789920</wp:posOffset>
                </wp:positionV>
                <wp:extent cx="1325245" cy="162560"/>
                <wp:effectExtent l="0" t="0" r="635" b="635"/>
                <wp:wrapSquare wrapText="bothSides"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524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月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  <w:t>00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■■■■新聞掲載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849.6pt;mso-position-vertical-relative:page;mso-position-horizontal-relative:text;v-text-anchor:middle;position:absolute;mso-wrap-mode:square;height:12.8pt;mso-wrap-distance-top:3.6pt;width:104.35pt;mso-wrap-distance-left:9pt;margin-left:0pt;z-index:2;" o:spid="_x0000_s1032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0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月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  <w:t>00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■■■■新聞掲載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7590155</wp:posOffset>
                </wp:positionV>
                <wp:extent cx="1715770" cy="21907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17157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日　福島民友新聞掲載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97.65pt;mso-position-vertical-relative:text;mso-position-horizontal-relative:text;position:absolute;height:17.25pt;mso-wrap-distance-top:0pt;width:135.1pt;mso-wrap-distance-left:16pt;margin-left:432.6pt;z-index:10;" o:spid="_x0000_s103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月</w:t>
                      </w:r>
                      <w:r>
                        <w:rPr>
                          <w:rFonts w:hint="eastAsia"/>
                          <w:sz w:val="16"/>
                        </w:rPr>
                        <w:t>15</w:t>
                      </w:r>
                      <w:r>
                        <w:rPr>
                          <w:rFonts w:hint="eastAsia"/>
                          <w:sz w:val="16"/>
                        </w:rPr>
                        <w:t>日　福島民友新聞掲載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9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4" name="図 1993387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図 1993387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217170</wp:posOffset>
            </wp:positionH>
            <wp:positionV relativeFrom="paragraph">
              <wp:posOffset>2134235</wp:posOffset>
            </wp:positionV>
            <wp:extent cx="7091680" cy="3263900"/>
            <wp:effectExtent l="0" t="0" r="0" b="0"/>
            <wp:wrapThrough wrapText="bothSides">
              <wp:wrapPolygon>
                <wp:start x="0" y="0"/>
                <wp:lineTo x="0" y="21587"/>
                <wp:lineTo x="21600" y="21587"/>
                <wp:lineTo x="21600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168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EPSON Pゴシック W7">
    <w:panose1 w:val="00000000000000000000"/>
    <w:charset w:val="80"/>
    <w:family w:val="auto"/>
    <w:pitch w:val="fixed"/>
    <w:sig w:usb0="00000000" w:usb1="00000000" w:usb2="00000000" w:usb3="00000000" w:csb0="01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4</Words>
  <Characters>39</Characters>
  <Application>JUST Note</Application>
  <Lines>9</Lines>
  <Paragraphs>3</Paragraphs>
  <CharactersWithSpaces>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2024-04-12T01:04:00Z</dcterms:created>
  <dcterms:modified xsi:type="dcterms:W3CDTF">2025-10-23T02:56:08Z</dcterms:modified>
  <cp:revision>19</cp:revision>
</cp:coreProperties>
</file>