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地元に根付く伝統的な産業を受け継ぐ取り組み素晴らしいですね。あなたは、車、恐竜、ロボットのどれを選びますか？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地元に根付く伝統的な産業を受け継ぐ取り組み素晴らしいですね。あなたは、車、恐竜、ロボットのどれを選びますか？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㊺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206375</wp:posOffset>
            </wp:positionH>
            <wp:positionV relativeFrom="paragraph">
              <wp:posOffset>1002030</wp:posOffset>
            </wp:positionV>
            <wp:extent cx="7141845" cy="3359785"/>
            <wp:effectExtent l="0" t="0" r="0" b="0"/>
            <wp:wrapThrough wrapText="bothSides">
              <wp:wrapPolygon>
                <wp:start x="0" y="0"/>
                <wp:lineTo x="0" y="21580"/>
                <wp:lineTo x="21600" y="2158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184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6682105</wp:posOffset>
            </wp:positionH>
            <wp:positionV relativeFrom="paragraph">
              <wp:posOffset>9471660</wp:posOffset>
            </wp:positionV>
            <wp:extent cx="608330" cy="60833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2025-03-02T08:34:13Z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